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B5173">
      <w:pPr>
        <w:rPr>
          <w:rFonts w:hint="eastAsia"/>
          <w:lang w:val="en-US" w:eastAsia="zh-CN"/>
        </w:rPr>
      </w:pPr>
    </w:p>
    <w:p w14:paraId="27CEBAD4">
      <w:pPr>
        <w:rPr>
          <w:rFonts w:hint="eastAsia"/>
          <w:lang w:val="en-US" w:eastAsia="zh-CN"/>
        </w:rPr>
      </w:pPr>
    </w:p>
    <w:p w14:paraId="0E10BB61">
      <w:pPr>
        <w:rPr>
          <w:rFonts w:hint="eastAsia"/>
          <w:lang w:val="en-US" w:eastAsia="zh-CN"/>
        </w:rPr>
      </w:pPr>
    </w:p>
    <w:p w14:paraId="4A580DE8">
      <w:pPr>
        <w:rPr>
          <w:rFonts w:hint="eastAsia"/>
          <w:lang w:val="en-US" w:eastAsia="zh-CN"/>
        </w:rPr>
      </w:pPr>
    </w:p>
    <w:p w14:paraId="442CDD8F">
      <w:pPr>
        <w:rPr>
          <w:rFonts w:hint="eastAsia"/>
          <w:lang w:val="en-US" w:eastAsia="zh-CN"/>
        </w:rPr>
      </w:pPr>
    </w:p>
    <w:p w14:paraId="46978193">
      <w:pPr>
        <w:jc w:val="center"/>
        <w:rPr>
          <w:rFonts w:hint="eastAsia"/>
          <w:sz w:val="84"/>
          <w:szCs w:val="84"/>
          <w:lang w:val="en-US" w:eastAsia="zh-CN"/>
        </w:rPr>
      </w:pPr>
    </w:p>
    <w:p w14:paraId="6B972ECE"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政府采购需求</w:t>
      </w:r>
    </w:p>
    <w:p w14:paraId="2B13BB70">
      <w:pPr>
        <w:rPr>
          <w:rFonts w:hint="eastAsia"/>
          <w:lang w:val="en-US" w:eastAsia="zh-CN"/>
        </w:rPr>
      </w:pPr>
    </w:p>
    <w:p w14:paraId="2FF62843">
      <w:pPr>
        <w:rPr>
          <w:rFonts w:hint="eastAsia"/>
          <w:lang w:val="en-US" w:eastAsia="zh-CN"/>
        </w:rPr>
      </w:pPr>
    </w:p>
    <w:p w14:paraId="41188570">
      <w:pPr>
        <w:rPr>
          <w:rFonts w:hint="eastAsia"/>
          <w:lang w:val="en-US" w:eastAsia="zh-CN"/>
        </w:rPr>
      </w:pPr>
    </w:p>
    <w:p w14:paraId="2A8D19F1">
      <w:pPr>
        <w:rPr>
          <w:rFonts w:hint="eastAsia"/>
          <w:lang w:val="en-US" w:eastAsia="zh-CN"/>
        </w:rPr>
      </w:pPr>
    </w:p>
    <w:p w14:paraId="53B0661E">
      <w:pPr>
        <w:rPr>
          <w:rFonts w:hint="eastAsia"/>
          <w:lang w:val="en-US" w:eastAsia="zh-CN"/>
        </w:rPr>
      </w:pPr>
    </w:p>
    <w:p w14:paraId="5EBF6E3C">
      <w:pPr>
        <w:rPr>
          <w:rFonts w:hint="eastAsia"/>
          <w:lang w:val="en-US" w:eastAsia="zh-CN"/>
        </w:rPr>
      </w:pPr>
    </w:p>
    <w:p w14:paraId="450DE18A">
      <w:pPr>
        <w:rPr>
          <w:rFonts w:hint="eastAsia"/>
          <w:lang w:val="en-US" w:eastAsia="zh-CN"/>
        </w:rPr>
      </w:pPr>
    </w:p>
    <w:p w14:paraId="53C51C74">
      <w:pPr>
        <w:rPr>
          <w:rFonts w:hint="eastAsia"/>
          <w:lang w:val="en-US" w:eastAsia="zh-CN"/>
        </w:rPr>
      </w:pPr>
    </w:p>
    <w:p w14:paraId="4D48B0CC">
      <w:pPr>
        <w:rPr>
          <w:rFonts w:hint="eastAsia"/>
          <w:lang w:val="en-US" w:eastAsia="zh-CN"/>
        </w:rPr>
      </w:pPr>
    </w:p>
    <w:p w14:paraId="710B4A45">
      <w:pPr>
        <w:rPr>
          <w:rFonts w:hint="eastAsia"/>
          <w:lang w:val="en-US" w:eastAsia="zh-CN"/>
        </w:rPr>
      </w:pPr>
    </w:p>
    <w:p w14:paraId="0BD2AB7A">
      <w:pPr>
        <w:rPr>
          <w:rFonts w:hint="eastAsia"/>
          <w:lang w:val="en-US" w:eastAsia="zh-CN"/>
        </w:rPr>
      </w:pPr>
    </w:p>
    <w:p w14:paraId="34CBF366">
      <w:pPr>
        <w:rPr>
          <w:rFonts w:hint="default"/>
          <w:lang w:val="en-US" w:eastAsia="zh-CN"/>
        </w:rPr>
      </w:pPr>
    </w:p>
    <w:p w14:paraId="13F443F4">
      <w:pPr>
        <w:rPr>
          <w:rFonts w:hint="eastAsia"/>
          <w:lang w:val="en-US" w:eastAsia="zh-CN"/>
        </w:rPr>
      </w:pPr>
    </w:p>
    <w:p w14:paraId="035CEBD1">
      <w:pPr>
        <w:rPr>
          <w:rFonts w:hint="eastAsia"/>
          <w:lang w:val="en-US" w:eastAsia="zh-CN"/>
        </w:rPr>
      </w:pPr>
    </w:p>
    <w:p w14:paraId="4F22CD24">
      <w:pPr>
        <w:rPr>
          <w:rFonts w:hint="eastAsia"/>
          <w:lang w:val="en-US" w:eastAsia="zh-CN"/>
        </w:rPr>
      </w:pPr>
    </w:p>
    <w:p w14:paraId="20E55F9F">
      <w:pPr>
        <w:rPr>
          <w:rFonts w:hint="eastAsia"/>
          <w:lang w:val="en-US" w:eastAsia="zh-CN"/>
        </w:rPr>
      </w:pPr>
    </w:p>
    <w:p w14:paraId="40E7DA62">
      <w:pPr>
        <w:spacing w:line="720" w:lineRule="auto"/>
        <w:ind w:left="2343" w:leftChars="542" w:hanging="1205" w:hangingChars="400"/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项目名称：吉安县浬田镇井冈村基础设施建设项目(第二次)</w:t>
      </w:r>
    </w:p>
    <w:p w14:paraId="186FF502">
      <w:pPr>
        <w:spacing w:line="720" w:lineRule="auto"/>
        <w:ind w:leftChars="400" w:firstLine="301" w:firstLineChars="10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采购单位：吉安县浬田镇人民政府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（章）</w:t>
      </w:r>
    </w:p>
    <w:p w14:paraId="15D9A44B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E900FC1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8BFDAD1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 12月 4 日</w:t>
      </w:r>
    </w:p>
    <w:p w14:paraId="3B24472D">
      <w:pPr>
        <w:spacing w:line="360" w:lineRule="auto"/>
        <w:ind w:firstLine="2711" w:firstLineChars="9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1C163311">
      <w:pPr>
        <w:spacing w:line="360" w:lineRule="auto"/>
        <w:ind w:firstLine="1807" w:firstLineChars="5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吉安县浬田镇井冈村基础设施建设项目</w:t>
      </w:r>
      <w:r>
        <w:rPr>
          <w:rFonts w:hint="eastAsia"/>
          <w:b/>
          <w:bCs/>
          <w:sz w:val="30"/>
          <w:szCs w:val="30"/>
          <w:lang w:val="en-US" w:eastAsia="zh-CN"/>
        </w:rPr>
        <w:t>(第二次)</w:t>
      </w:r>
    </w:p>
    <w:p w14:paraId="1898F88F">
      <w:pPr>
        <w:spacing w:line="360" w:lineRule="auto"/>
        <w:ind w:firstLine="3975" w:firstLineChars="11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41A0B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项目基本情况</w:t>
      </w:r>
    </w:p>
    <w:p w14:paraId="7C527F8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项目名称：吉安县浬田镇井冈村基础设施建设项目(第二次)</w:t>
      </w:r>
    </w:p>
    <w:p w14:paraId="58E44ED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预算金额：</w:t>
      </w:r>
      <w:r>
        <w:rPr>
          <w:rFonts w:hint="eastAsia" w:eastAsia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2662453.33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2343D6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3、采购清单：</w:t>
      </w:r>
    </w:p>
    <w:tbl>
      <w:tblPr>
        <w:tblStyle w:val="14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15"/>
        <w:gridCol w:w="1073"/>
        <w:gridCol w:w="1508"/>
        <w:gridCol w:w="3071"/>
      </w:tblGrid>
      <w:tr w14:paraId="4EE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43" w:type="pct"/>
            <w:noWrap w:val="0"/>
            <w:vAlign w:val="center"/>
          </w:tcPr>
          <w:p w14:paraId="401B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Toc1398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441" w:type="pct"/>
            <w:noWrap w:val="0"/>
            <w:vAlign w:val="center"/>
          </w:tcPr>
          <w:p w14:paraId="1BFD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1" w:name="_Toc624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  <w:bookmarkEnd w:id="1"/>
          </w:p>
        </w:tc>
        <w:tc>
          <w:tcPr>
            <w:tcW w:w="591" w:type="pct"/>
            <w:noWrap w:val="0"/>
            <w:vAlign w:val="center"/>
          </w:tcPr>
          <w:p w14:paraId="0CA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2" w:name="_Toc3273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  <w:bookmarkEnd w:id="2"/>
          </w:p>
        </w:tc>
        <w:tc>
          <w:tcPr>
            <w:tcW w:w="831" w:type="pct"/>
            <w:noWrap w:val="0"/>
            <w:vAlign w:val="center"/>
          </w:tcPr>
          <w:p w14:paraId="5924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预算（元）</w:t>
            </w:r>
          </w:p>
        </w:tc>
        <w:tc>
          <w:tcPr>
            <w:tcW w:w="1692" w:type="pct"/>
            <w:noWrap w:val="0"/>
            <w:vAlign w:val="center"/>
          </w:tcPr>
          <w:p w14:paraId="12A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简要技术需求</w:t>
            </w:r>
          </w:p>
        </w:tc>
      </w:tr>
      <w:tr w14:paraId="29C3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43" w:type="pct"/>
            <w:noWrap w:val="0"/>
            <w:vAlign w:val="center"/>
          </w:tcPr>
          <w:p w14:paraId="3D81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Toc1754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bookmarkEnd w:id="3"/>
          </w:p>
        </w:tc>
        <w:tc>
          <w:tcPr>
            <w:tcW w:w="1441" w:type="pct"/>
            <w:noWrap w:val="0"/>
            <w:vAlign w:val="center"/>
          </w:tcPr>
          <w:p w14:paraId="2D3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吉安县浬田镇井冈村基础设施建设项目(第二次)</w:t>
            </w:r>
          </w:p>
        </w:tc>
        <w:tc>
          <w:tcPr>
            <w:tcW w:w="591" w:type="pct"/>
            <w:noWrap w:val="0"/>
            <w:vAlign w:val="center"/>
          </w:tcPr>
          <w:p w14:paraId="1F88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831" w:type="pct"/>
            <w:noWrap w:val="0"/>
            <w:vAlign w:val="center"/>
          </w:tcPr>
          <w:p w14:paraId="7AEA09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E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2662453.33</w:t>
            </w:r>
          </w:p>
        </w:tc>
        <w:tc>
          <w:tcPr>
            <w:tcW w:w="1692" w:type="pct"/>
            <w:noWrap w:val="0"/>
            <w:vAlign w:val="center"/>
          </w:tcPr>
          <w:p w14:paraId="3961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详见招标文件技术要求。</w:t>
            </w:r>
          </w:p>
        </w:tc>
      </w:tr>
    </w:tbl>
    <w:p w14:paraId="345E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合同签订后，自接业主通知之日起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70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日历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内建设完成。</w:t>
      </w:r>
    </w:p>
    <w:p w14:paraId="4873CBD1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</w:pPr>
    </w:p>
    <w:p w14:paraId="1DFDDA4A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采购要求</w:t>
      </w:r>
    </w:p>
    <w:p w14:paraId="368E2CEB">
      <w:pPr>
        <w:numPr>
          <w:ilvl w:val="0"/>
          <w:numId w:val="0"/>
        </w:numPr>
        <w:ind w:left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（一）工程量清单及要求</w:t>
      </w:r>
    </w:p>
    <w:tbl>
      <w:tblPr>
        <w:tblStyle w:val="14"/>
        <w:tblW w:w="10533" w:type="dxa"/>
        <w:tblInd w:w="-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33"/>
        <w:gridCol w:w="1693"/>
        <w:gridCol w:w="2347"/>
        <w:gridCol w:w="747"/>
        <w:gridCol w:w="1093"/>
        <w:gridCol w:w="1040"/>
        <w:gridCol w:w="1267"/>
        <w:gridCol w:w="906"/>
      </w:tblGrid>
      <w:tr w14:paraId="05D7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5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7E8B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  <w:p w14:paraId="5BDCB208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ind w:left="3932" w:leftChars="266" w:hanging="3373" w:hangingChars="6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吉安县浬田镇井冈村基础设施建设项目(第二次)</w:t>
            </w:r>
          </w:p>
          <w:p w14:paraId="7AF616DF">
            <w:pPr>
              <w:keepNext w:val="0"/>
              <w:keepLines w:val="0"/>
              <w:widowControl/>
              <w:suppressLineNumbers w:val="0"/>
              <w:tabs>
                <w:tab w:val="left" w:pos="29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54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46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2E5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全费用综合单价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全费用综合合价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BE1">
            <w:pPr>
              <w:keepNext w:val="0"/>
              <w:keepLines w:val="0"/>
              <w:widowControl/>
              <w:suppressLineNumbers w:val="0"/>
              <w:tabs>
                <w:tab w:val="left" w:pos="33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75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破除及恢复工程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5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C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破除原有地面18cm厚混凝土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2308.67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FB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破除原有地面15cm厚混凝土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5069.86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EE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破除原有9cm透水砖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1992.82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10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挖一般石方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履带式液压挖掘机挖碴 装车 斗容1.0m3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562.553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4922.34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7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废渣外运 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562.553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4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1、180厚C25混凝土（混凝土面层分块捣制，随打随抹平,每块长度不大于6m,，缝宽20，沥青沙子或沥青处理，松木条嵌缝）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2、100厚级配碎石垫层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3、素土夯实，密实度≥93%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4、含养护及材料二次运输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87994.69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C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挖淤泥、流砂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1、池塘清淤（平均深度1.6m）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3795.104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50550.79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E4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1、地面清表（平均20cm深）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6874.92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1C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外运土方回填，运距3km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34752.00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1F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沥青道路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原有路面毛铣创路面并清理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18657.94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DF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0.5cm厚乳化沥青稀浆封层(ES-2)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10651.09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6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40厚中粒式沥青砼（AC-20C）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114097.61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14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快裂酒布型乳化沥青PC-3粘层油（0.6L/m2）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5041.35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0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30厚改性细粒式沥青混凝土面层（AC-10）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112540.73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E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1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素土夯实,压实系数≥93%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4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1、350厚天然级配砂石(消防车道为600厚)摊平碾压至密实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（暂按350厚）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10666.13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C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砂石土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100厚找平层(20%土60%小碎石20%砂)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4455.07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E7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植草砖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250X190X70厚灰色井字植草砖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786.98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77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1、600X300X20厚芝麻灰仿石砖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2、60厚1:2.5水泥砂浆,掺5%防水剂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7725.49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85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1、240X120X60厚灰色透水砖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2、20厚1:2.5水泥砂浆,掺5%防水剂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5600.37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4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压模混凝土地面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8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12079.95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F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91345.31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F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349871.18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EF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1、60厚C30细石混凝土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2、找平收光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161811.69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2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1、无色透明罩面漆两遍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2、清洗表面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3、4mm厚压花摸具压花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4、均匀撒脱膜粉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5、人工表面修光修整，周边清洗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6、均匀撒彩色强化剂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129598.49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8B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1242.793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7891.74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0A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E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7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D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整形碾压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0B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2001.81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6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1、150厚C25混凝土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2、含养护及伸缩缝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6316.87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2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弹性面层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3mm厚丙烯酸球场材料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颜色分格按图纸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6321.77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0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鹅卵石铺地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7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D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4069.89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A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10389.75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2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351.47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F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1、Φ30-50当地河石铺地（竖铺埋入砂浆1/3）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2、30厚1：2.5水泥砂浆找平层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125.84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20895.73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64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彩色透水混凝土地面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C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5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素土夯实，密实度≥93%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2612.96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15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28420.00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FF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50452.76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37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水泥混凝土切缝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混凝土路面基层每6mx6m设置伸缩缝，缝宽6mm缝深(cm) 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271.973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1727.03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8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1、彩色地坪漆两遍（硅PU地坪漆）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2、双丙聚氨密封处理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3、30厚6mm粒径C30透水混凝土（找平收光，薄膜满铺保护，切伸缩缝，表面冲洗干净）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44251.82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C8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青砖收边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3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1、240x120x60厚仿古青砖收边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2、30厚1:3干硬性水泥砂浆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896.476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59301.89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9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池塘驳岸处理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B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7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A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1264.03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C2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200厚粘质土夯实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1697.68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84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膨润土防水垫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14051.96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6F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满（散)铺砂卵石护岸(自然护岸）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散铺150厚Φ150~200浅色溪石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307.55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130.62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40172.18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8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石（卵石）砌驳岸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1、水岸边结合水生植物堆砌自然石块,间距5m一组(一组三个)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2、规格500~600,M7.5砂浆砌筑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628.25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48603.93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38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成品预制水泥仿树桩边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1.人工配合机械挖沟槽坑土方(槽深) 三类土 ≤2m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74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人工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7F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B1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68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成品预制水泥仿树桩边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1、直径100mm，高度600mm，成品预制水泥仿树桩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2、200厚C20混凝土窝牢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143.46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5906.25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FF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种植池通用做法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F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2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C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1.人工配合机械挖沟槽坑土方(槽深) 三类土 ≤2m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F7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13.576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87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1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9A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1279.87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9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A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5321.92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DB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4、50厚C30砼人工塑性形层（人工塑仿木纹艺术造型）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5、20厚1:2.5水泥砂浆找平层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2809.46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8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C30仿木造型压顶，70mm厚，350mm宽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5138.26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0E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52.36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0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砖砌挡墙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4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29.451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E4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B3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29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5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140.14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48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7831.16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2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1408.41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71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2907.51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0F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砌筑装饰合用脚手架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191.89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6A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1、DN75pvc排水管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2、间隔2m，管口处无纺布包卵石滤水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3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混凝土挡墙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C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D5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0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100厚C15素砼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6719.55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86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0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C25砼挡土墙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35110.75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4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2、含止水螺杆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36723.20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D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砂、砾石反滤层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6212.22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2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Φ100@2000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1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现浇构件圆钢筋HPB300 直径(mm) ≤10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4978.07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7198.29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B7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4570.15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10890.67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49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挡土墙浇筑装饰合用脚手架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27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20厚1:3水泥砂浆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5153.44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FC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油浸麻丝 立面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67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栏杆刷漆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D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1、1m高预制栏杆刷漆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2、木纹面漆一道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3、木纹底漆一道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4、现有护栏清灰去污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1384.45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D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青砖格栅做法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0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478.91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0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78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41.869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51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8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4341.92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55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1298.32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5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14748.21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8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1601.05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1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855.72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3705.27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85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高度800mm成品水泥预制栏杆，面刷木纹漆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20823.44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E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6399.91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BE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13196.32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A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勾缝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勾5mm凹缝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994.46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8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特色景墙标准段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4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6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3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2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C7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08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120厚C20混凝土垫层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6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193.73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A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3262.41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4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1712.95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C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3284.82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92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1、挡墙顶部两侧水泥泥塑仿麻石造型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2、水泥泥塑磨盘造型φ600三个，φ1000一个（水泥泥塑造型，满挂30x30铁丝网，φ@100双层双向，120厚C20混凝土面层刻字）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5690.39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E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特色景墙标准段二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3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E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1563.84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1F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3227.20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B0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6651.18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A3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墙面粉饰脚手架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211.99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0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围墙改造标准段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A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7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20厚1:2.5砂浆打底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21699.90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F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1、满刮外墙专用腻子两遍，打磨平整,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2、滚涂白色外墙乳胶漆两遍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15841.44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4E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人工粘贴美纹纸,喷涂灰色外墙乳胶漆两遍（仿青砖样式），撕掉美纹纸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6285.28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49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墙面粉饰脚手架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623.295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2362.29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87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240x120x60厚仿古青砖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7693.49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BF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1、420X360X280高成品深灰色机制瓦顶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2、C20混凝土窝牢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6667.72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4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挡墙泥塑改造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5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3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8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1、20厚1:2.5砂浆打底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2、原有挡墙清洗，扫灰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14861.97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1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满挂30x30铁丝网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3605.67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81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1、丙烯酸乳液罩面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2、彩色固化剂一遍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3、刷防水涂料二遍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4、50厚M30水泥砂浆人工塑形层（人工仿石纹雕刻艺术造型）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30644.70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F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建筑立面改造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6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1、表面仿石材纹理艺术刻画,专业团队刷漆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3、原有建筑墙体保留并清理干净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50232.00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E7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白色防水防污外墙漆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37056.00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5D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灰色防水防污外墙漆仿青砖样式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8168.00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9E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墙面彩绘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1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7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17533.80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6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（22）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A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六角亭：高5.413m，单边3.118m，包含凉亭地面±0以上一切工作内容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14501.11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14501.11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A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（23）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六角亭基础及铺装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4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A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3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B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6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200厚三七灰土垫层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259.95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0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CA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115.40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17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1255.88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BC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20厚1：2.5水泥砂浆结合层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355.29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4B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250*300*20烧面芝麻灰贴面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661.69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0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石材铺装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1、300X300X50厚仿古砖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 干硬性水泥砂浆粘贴层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3、100厚C20素砼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4、200厚三七灰土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5、素土夯实层，夯实度&gt;93%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1690.23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46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（24）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屋面拆除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原有屋面拆除，含拆除后处理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1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方通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1、40*80*2.0厚热镀锌方通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2、焊接处涂刷铁红防锈漆2遍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665.27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9A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方通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1、50*30*2厚热镀锌扁管通长@700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2、焊接处涂刷铁红防锈漆2遍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4684.98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1035.38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33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3厚深灰色树脂瓦（自攻钉固定）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2F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（25）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4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2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A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2688.25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1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828.08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B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357.633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2667.94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C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24113.24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84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29947.49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A4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60154.01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225.021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5416.26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1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16719.06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3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（26）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水沟通用做法二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3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91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430.64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15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3893.62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0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31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9707.25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23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C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2697.92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2F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500长x400宽x30厚成品球墨铸铁雨篦子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14045.33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4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（27）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水沟通用做法三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B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C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4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54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C7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B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902.08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6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6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M7.5水泥砂浆砌筑MU10砖砌体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DC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平均30厚C20混凝土找坡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281.71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B8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砌筑渠道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20厚1：2.5水泥砂浆抹面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20.997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2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（28）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1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F5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4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29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中粗砂回填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1F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DN110pvc管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1391.07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CE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（29）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水泥涵管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A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0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5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1.人工配合机械挖槽坑土方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2.原土夯实两遍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149.398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746.99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9C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土方装车外运，外运距离3km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123.134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918.58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6B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8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C15混凝土管基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3760.85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BC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管（渠）道基础模板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复合木模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1576.04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F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1、DN400水泥涵管，人机配合下管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2、钢丝网水泥砂浆抹带接口 120°混凝土基础 管径(mm以内) 600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7568.11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1、DN600水泥涵管，人机配合下管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2049.09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1C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3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5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泥塑坐凳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1、泥塑仿木坐凳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2、含R=150-200小坐凳4个，R=350-400大木桌1个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3866.98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3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鱼塘水质净化器50t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1.鱼塘水质净化器50t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2.器箱体尺寸(长*宽*高)：130*65*102cm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3.过滤器全套装备+循环水泵+全套滤材+杀菌灯+110口径面吸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13755.94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41267.82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A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5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1、履带式挖掘机进出场费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5686.63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14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1、沥青混凝土摊铺机进出场费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6195.42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6195.42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D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1、压路机进出场费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3736.01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C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??" w:hAnsi="??" w:eastAsia="??" w:cs="??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绿化部分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03A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4073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55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ECB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3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7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5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整理绿化种植地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2638.64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4644.01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2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1、红叶石楠球：高度1.1-1.4m；冠幅1.2-1.6m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2、不脱脚，球形丰满，浑圆，苗木为精品苗，含放线基肥，种植土，养护期一年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2521.30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4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1、柳树：胸径18-22cm；高度7-8m；冠幅3-4m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2、不脱脚，球形丰满，浑圆，苗木为精品苗，含放线基肥，种植土，养护期一年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3、含树木支撑及草绳缠干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1817.31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21807.72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1E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荷花，暂按每平方米3株计算，养护期一年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9818.76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美人蕉，暂按每平方米6株计算，养护期一年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5134.26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F1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再力花，暂按每平方米12株计算，养护期一年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15492.88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BC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栽植水生植物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千屈菜，暂按每平方米5株计算，养护期一年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4154.56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2D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满铺台湾青草皮，养护期一年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22238.62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2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填种植土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4544.10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2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电力部分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绝缘并沟线夹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1.绝缘并沟线夹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101.49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2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1.低压开关箱，一进四出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3359.55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6719.10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9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1.低压分支箱，一进四出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1580.82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3161.64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53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1.角钢50×5×2500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A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1.热镀扁钢—50×5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3105.00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8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4*95+1*50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23025.92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AB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2.规格型号：ZCYJV22 0.6/1KV 4*70+1*35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56189.50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D3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17890.20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6C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2.规格型号：ZC-YJV22 0.6/1KV 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6454.24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D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2.规格型号：ZCYJV22 0.6/1KV 2*10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3.满足设计要求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6070.14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E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≤120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478.48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3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≤70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764.84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B7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668.12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1C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≤35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547.76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9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1.电力电缆终端头制作与安装 1kV以下室内干包式铜芯电力电缆 电缆截面(mm2) ≤10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609.60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3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1.MPP管φ150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8D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1.MPP管φ100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23537.66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0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1.切缝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5384.80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3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1.破除原有地面15cm厚混凝土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1528.52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3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1.挖沟槽土方，原土夯实两遍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2.室外电缆管挖填沟槽土方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0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1.机械填土夯实 槽、坑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975.20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DA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1.C20水泥混凝土路面 预拌混凝土 厚度(cm) 15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15079.51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6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1.水泥混凝土养生 塑料膜养护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453.68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17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电缆井基础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1.电缆井基础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8175.00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94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开关箱基础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1.开关箱基础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8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1.镀锌钢管φ110 2.5m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374.60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D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保护管抱箍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1.保护管抱箍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5C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电缆抱箍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1.电缆抱箍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3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拆除电杆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1.低压电杆包含金具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1013.96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5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拆除架空线0.4kV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1.拆除架空线0.4kV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3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拆除架空线0.2kV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1.拆除架空线0.2kV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464.34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68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2662453.33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A351A3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00E91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01FD6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1A2084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419ABD7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452A84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78A4D8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941E13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</w:t>
      </w:r>
    </w:p>
    <w:p w14:paraId="6EE9A890">
      <w:pPr>
        <w:pStyle w:val="3"/>
        <w:ind w:firstLine="3534" w:firstLineChars="800"/>
        <w:jc w:val="both"/>
        <w:rPr>
          <w:rFonts w:hint="eastAsia" w:ascii="宋体" w:hAnsi="宋体" w:cs="宋体"/>
          <w:bCs w:val="0"/>
          <w:color w:val="auto"/>
          <w:sz w:val="44"/>
          <w:szCs w:val="44"/>
        </w:rPr>
      </w:pPr>
      <w:bookmarkStart w:id="4" w:name="_GoBack"/>
      <w:bookmarkEnd w:id="4"/>
      <w:r>
        <w:rPr>
          <w:rFonts w:hint="eastAsia" w:ascii="宋体" w:hAnsi="宋体" w:cs="宋体"/>
          <w:bCs w:val="0"/>
          <w:color w:val="auto"/>
          <w:sz w:val="44"/>
          <w:szCs w:val="44"/>
        </w:rPr>
        <w:t>审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批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意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见</w:t>
      </w:r>
    </w:p>
    <w:p w14:paraId="26D797EF"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49"/>
      </w:tblGrid>
      <w:tr w14:paraId="50AB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1551" w:type="dxa"/>
            <w:noWrap w:val="0"/>
            <w:vAlign w:val="center"/>
          </w:tcPr>
          <w:p w14:paraId="1644EA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</w:t>
            </w:r>
          </w:p>
          <w:p w14:paraId="732FE67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3902E6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购</w:t>
            </w:r>
          </w:p>
          <w:p w14:paraId="6D5063D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ED95C3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</w:t>
            </w:r>
          </w:p>
          <w:p w14:paraId="006D9D1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2E764B9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位</w:t>
            </w:r>
          </w:p>
          <w:p w14:paraId="6D86BFB2">
            <w:pPr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9" w:type="dxa"/>
            <w:noWrap w:val="0"/>
            <w:vAlign w:val="top"/>
          </w:tcPr>
          <w:p w14:paraId="4F252AF5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4A702CAD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采购单位意见：</w:t>
            </w:r>
          </w:p>
          <w:p w14:paraId="1EBD32C9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72736E31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　　　　</w:t>
            </w:r>
          </w:p>
          <w:p w14:paraId="185A99EC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7DB83F24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　　　　　　　　　　　　　　　（章）</w:t>
            </w:r>
          </w:p>
          <w:p w14:paraId="1EAA4849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法定代表人或经办人（签字或盖章）</w:t>
            </w:r>
          </w:p>
          <w:p w14:paraId="407BCB1F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A77DE95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2811B65">
            <w:pPr>
              <w:ind w:left="126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          　     202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12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4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日</w:t>
            </w:r>
          </w:p>
          <w:p w14:paraId="0970A219">
            <w:pPr>
              <w:ind w:left="420" w:leftChars="0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D4531">
      <w:pPr>
        <w:pStyle w:val="8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E0D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1E6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1E6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0A21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  <w:r>
      <w:rPr>
        <w:color w:val="0000FF"/>
        <w:u w:val="single"/>
      </w:rPr>
      <w:drawing>
        <wp:inline distT="0" distB="0" distL="114300" distR="114300">
          <wp:extent cx="285750" cy="228600"/>
          <wp:effectExtent l="0" t="0" r="3810" b="0"/>
          <wp:docPr id="2" name="图片 1" descr="QQ截图2018010311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QQ截图20180103111909"/>
                  <pic:cNvPicPr>
                    <a:picLocks noChangeAspect="1"/>
                  </pic:cNvPicPr>
                </pic:nvPicPr>
                <pic:blipFill>
                  <a:blip r:embed="rId1"/>
                  <a:srcRect l="14488" t="8693" r="7979" b="16797"/>
                  <a:stretch>
                    <a:fillRect/>
                  </a:stretch>
                </pic:blipFill>
                <pic:spPr>
                  <a:xfrm>
                    <a:off x="0" y="0"/>
                    <a:ext cx="2857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color w:val="0000FF"/>
        <w:sz w:val="32"/>
        <w:szCs w:val="32"/>
        <w:u w:val="single"/>
      </w:rPr>
      <w:t>江西睿创工程</w:t>
    </w:r>
    <w:r>
      <w:rPr>
        <w:rFonts w:hint="eastAsia"/>
        <w:b/>
        <w:bCs/>
        <w:color w:val="0000FF"/>
        <w:sz w:val="32"/>
        <w:szCs w:val="32"/>
        <w:u w:val="single"/>
        <w:lang w:eastAsia="zh-CN"/>
      </w:rPr>
      <w:t>咨询</w:t>
    </w:r>
    <w:r>
      <w:rPr>
        <w:rFonts w:hint="eastAsia"/>
        <w:b/>
        <w:bCs/>
        <w:color w:val="0000FF"/>
        <w:sz w:val="32"/>
        <w:szCs w:val="32"/>
        <w:u w:val="single"/>
      </w:rPr>
      <w:t>监理有限公司</w:t>
    </w:r>
  </w:p>
  <w:p w14:paraId="5279B5FF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DB2B8"/>
    <w:multiLevelType w:val="singleLevel"/>
    <w:tmpl w:val="206DB2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GE4MGU3MzNkMWQxYjdmMmUxOWI0YzI0N2RkMDMifQ=="/>
  </w:docVars>
  <w:rsids>
    <w:rsidRoot w:val="00172A27"/>
    <w:rsid w:val="00013654"/>
    <w:rsid w:val="007434A0"/>
    <w:rsid w:val="00814795"/>
    <w:rsid w:val="00BE3786"/>
    <w:rsid w:val="027345B1"/>
    <w:rsid w:val="033E071B"/>
    <w:rsid w:val="034D095E"/>
    <w:rsid w:val="038B1487"/>
    <w:rsid w:val="05AD1B88"/>
    <w:rsid w:val="060C65A2"/>
    <w:rsid w:val="066F28C1"/>
    <w:rsid w:val="085E53BC"/>
    <w:rsid w:val="08F413CB"/>
    <w:rsid w:val="090431B8"/>
    <w:rsid w:val="09153CCC"/>
    <w:rsid w:val="09A125A4"/>
    <w:rsid w:val="0B651981"/>
    <w:rsid w:val="0B7B0147"/>
    <w:rsid w:val="0C7B2809"/>
    <w:rsid w:val="0D69782C"/>
    <w:rsid w:val="0DA64B36"/>
    <w:rsid w:val="0DE1094B"/>
    <w:rsid w:val="0E07353A"/>
    <w:rsid w:val="10EE7447"/>
    <w:rsid w:val="111B6540"/>
    <w:rsid w:val="112E74DA"/>
    <w:rsid w:val="116F6EB2"/>
    <w:rsid w:val="11AA4C22"/>
    <w:rsid w:val="11F97815"/>
    <w:rsid w:val="130F79DE"/>
    <w:rsid w:val="133B00EC"/>
    <w:rsid w:val="138967D0"/>
    <w:rsid w:val="147324B1"/>
    <w:rsid w:val="15F075C0"/>
    <w:rsid w:val="161A6DC6"/>
    <w:rsid w:val="1638549E"/>
    <w:rsid w:val="177C1F33"/>
    <w:rsid w:val="17BF5E77"/>
    <w:rsid w:val="180D3B6F"/>
    <w:rsid w:val="186407CC"/>
    <w:rsid w:val="19E405EC"/>
    <w:rsid w:val="1A5D1977"/>
    <w:rsid w:val="1ACF6922"/>
    <w:rsid w:val="1B040045"/>
    <w:rsid w:val="1B125653"/>
    <w:rsid w:val="1B383662"/>
    <w:rsid w:val="1B746F78"/>
    <w:rsid w:val="1C6C760C"/>
    <w:rsid w:val="1C817B9F"/>
    <w:rsid w:val="1C8E433B"/>
    <w:rsid w:val="1D344C11"/>
    <w:rsid w:val="1DB91DEC"/>
    <w:rsid w:val="1EDE08FF"/>
    <w:rsid w:val="1F5E5C73"/>
    <w:rsid w:val="1FB63AF6"/>
    <w:rsid w:val="1FED3359"/>
    <w:rsid w:val="200715D1"/>
    <w:rsid w:val="20084133"/>
    <w:rsid w:val="20CB7BB3"/>
    <w:rsid w:val="21B20B81"/>
    <w:rsid w:val="23EB3B50"/>
    <w:rsid w:val="24433FC0"/>
    <w:rsid w:val="24A81A41"/>
    <w:rsid w:val="24D468D3"/>
    <w:rsid w:val="25191426"/>
    <w:rsid w:val="251B0465"/>
    <w:rsid w:val="254B35DF"/>
    <w:rsid w:val="25B7521A"/>
    <w:rsid w:val="26C2328E"/>
    <w:rsid w:val="26D454AF"/>
    <w:rsid w:val="27172AFA"/>
    <w:rsid w:val="279544FE"/>
    <w:rsid w:val="27C933D0"/>
    <w:rsid w:val="292C0E92"/>
    <w:rsid w:val="29516251"/>
    <w:rsid w:val="2984482A"/>
    <w:rsid w:val="29B33362"/>
    <w:rsid w:val="2B2208CA"/>
    <w:rsid w:val="2C4401F2"/>
    <w:rsid w:val="2C4464F3"/>
    <w:rsid w:val="2D01143A"/>
    <w:rsid w:val="2DC95D69"/>
    <w:rsid w:val="2F154177"/>
    <w:rsid w:val="307F3F9D"/>
    <w:rsid w:val="31F90C74"/>
    <w:rsid w:val="31FC517A"/>
    <w:rsid w:val="320A3D3B"/>
    <w:rsid w:val="321774B6"/>
    <w:rsid w:val="324A4137"/>
    <w:rsid w:val="3271353A"/>
    <w:rsid w:val="3282531E"/>
    <w:rsid w:val="331A61FF"/>
    <w:rsid w:val="33536D69"/>
    <w:rsid w:val="33A72B2B"/>
    <w:rsid w:val="34086058"/>
    <w:rsid w:val="353B7F7E"/>
    <w:rsid w:val="355F44BA"/>
    <w:rsid w:val="35E12F2B"/>
    <w:rsid w:val="36A44246"/>
    <w:rsid w:val="36D913FC"/>
    <w:rsid w:val="371A5406"/>
    <w:rsid w:val="37692E75"/>
    <w:rsid w:val="37875BA8"/>
    <w:rsid w:val="37F85346"/>
    <w:rsid w:val="389E342F"/>
    <w:rsid w:val="38F8669B"/>
    <w:rsid w:val="39113C01"/>
    <w:rsid w:val="39137C83"/>
    <w:rsid w:val="39287A9D"/>
    <w:rsid w:val="39335925"/>
    <w:rsid w:val="39A6259B"/>
    <w:rsid w:val="39C35344"/>
    <w:rsid w:val="3A064F18"/>
    <w:rsid w:val="3B2D5112"/>
    <w:rsid w:val="3BC82C9D"/>
    <w:rsid w:val="3BD173AD"/>
    <w:rsid w:val="3BEE6259"/>
    <w:rsid w:val="3BF012DA"/>
    <w:rsid w:val="3BFC5EBB"/>
    <w:rsid w:val="3C371BD0"/>
    <w:rsid w:val="3D6F6A75"/>
    <w:rsid w:val="3E6704EC"/>
    <w:rsid w:val="3E6D7B2B"/>
    <w:rsid w:val="3ED97D86"/>
    <w:rsid w:val="3F20694C"/>
    <w:rsid w:val="3F262409"/>
    <w:rsid w:val="3FCB0312"/>
    <w:rsid w:val="40764417"/>
    <w:rsid w:val="40776A3F"/>
    <w:rsid w:val="408353E4"/>
    <w:rsid w:val="410F16F9"/>
    <w:rsid w:val="412E1809"/>
    <w:rsid w:val="424B27CE"/>
    <w:rsid w:val="438A4CDB"/>
    <w:rsid w:val="439D6775"/>
    <w:rsid w:val="44435A73"/>
    <w:rsid w:val="44703ED1"/>
    <w:rsid w:val="459E2E5C"/>
    <w:rsid w:val="462A7D4C"/>
    <w:rsid w:val="46675B6D"/>
    <w:rsid w:val="467D28D5"/>
    <w:rsid w:val="47451645"/>
    <w:rsid w:val="481B23A6"/>
    <w:rsid w:val="48374D63"/>
    <w:rsid w:val="48AA54D8"/>
    <w:rsid w:val="49F61B9E"/>
    <w:rsid w:val="4A0A101C"/>
    <w:rsid w:val="4A137849"/>
    <w:rsid w:val="4A1672C9"/>
    <w:rsid w:val="4A3D2AA8"/>
    <w:rsid w:val="4B313C8F"/>
    <w:rsid w:val="4B867F1B"/>
    <w:rsid w:val="4C7D53DD"/>
    <w:rsid w:val="4CA3296A"/>
    <w:rsid w:val="4D974822"/>
    <w:rsid w:val="4E0F6509"/>
    <w:rsid w:val="4F1A7839"/>
    <w:rsid w:val="4FD11DF0"/>
    <w:rsid w:val="4FEE585A"/>
    <w:rsid w:val="50937803"/>
    <w:rsid w:val="51423899"/>
    <w:rsid w:val="516D1BE8"/>
    <w:rsid w:val="530A54F1"/>
    <w:rsid w:val="5312044D"/>
    <w:rsid w:val="53BB5660"/>
    <w:rsid w:val="541128AF"/>
    <w:rsid w:val="54482775"/>
    <w:rsid w:val="546477F4"/>
    <w:rsid w:val="54C87412"/>
    <w:rsid w:val="54DF0561"/>
    <w:rsid w:val="552B034D"/>
    <w:rsid w:val="55987701"/>
    <w:rsid w:val="559E63C4"/>
    <w:rsid w:val="55C20305"/>
    <w:rsid w:val="565A74E2"/>
    <w:rsid w:val="566F703B"/>
    <w:rsid w:val="568F6E41"/>
    <w:rsid w:val="578E240B"/>
    <w:rsid w:val="57DF519E"/>
    <w:rsid w:val="58BB704B"/>
    <w:rsid w:val="58E07940"/>
    <w:rsid w:val="5903530F"/>
    <w:rsid w:val="59B241EC"/>
    <w:rsid w:val="5A054C64"/>
    <w:rsid w:val="5AEE7E25"/>
    <w:rsid w:val="5B4425B9"/>
    <w:rsid w:val="5B8C73EB"/>
    <w:rsid w:val="5C3D0C92"/>
    <w:rsid w:val="5CDE56E5"/>
    <w:rsid w:val="5D1A17A6"/>
    <w:rsid w:val="5D317979"/>
    <w:rsid w:val="5D881E34"/>
    <w:rsid w:val="5E5D6E1D"/>
    <w:rsid w:val="5E7B72C3"/>
    <w:rsid w:val="5ED03A93"/>
    <w:rsid w:val="5ED63443"/>
    <w:rsid w:val="5F646020"/>
    <w:rsid w:val="5FDF3861"/>
    <w:rsid w:val="604D79B4"/>
    <w:rsid w:val="60716BAF"/>
    <w:rsid w:val="607A1EEB"/>
    <w:rsid w:val="62165C60"/>
    <w:rsid w:val="63223121"/>
    <w:rsid w:val="634A36E8"/>
    <w:rsid w:val="638B7F88"/>
    <w:rsid w:val="639F57E1"/>
    <w:rsid w:val="63A96660"/>
    <w:rsid w:val="641A130C"/>
    <w:rsid w:val="65970487"/>
    <w:rsid w:val="66C35C8B"/>
    <w:rsid w:val="6886031D"/>
    <w:rsid w:val="68D15786"/>
    <w:rsid w:val="68F774D8"/>
    <w:rsid w:val="68FE11FC"/>
    <w:rsid w:val="69544815"/>
    <w:rsid w:val="697257F6"/>
    <w:rsid w:val="69A73642"/>
    <w:rsid w:val="69DC6365"/>
    <w:rsid w:val="6AA370CA"/>
    <w:rsid w:val="6ADA35A3"/>
    <w:rsid w:val="6C2840EF"/>
    <w:rsid w:val="6CD96208"/>
    <w:rsid w:val="6CDC1854"/>
    <w:rsid w:val="6D267FE2"/>
    <w:rsid w:val="6D8779B1"/>
    <w:rsid w:val="6E5378F4"/>
    <w:rsid w:val="6E7A1325"/>
    <w:rsid w:val="6EE964AB"/>
    <w:rsid w:val="6F011A46"/>
    <w:rsid w:val="70757FF6"/>
    <w:rsid w:val="70B32BC2"/>
    <w:rsid w:val="713611BC"/>
    <w:rsid w:val="71685DAD"/>
    <w:rsid w:val="71CF2007"/>
    <w:rsid w:val="725A1A38"/>
    <w:rsid w:val="728C4C3B"/>
    <w:rsid w:val="72AC7F1B"/>
    <w:rsid w:val="738549F4"/>
    <w:rsid w:val="738844E4"/>
    <w:rsid w:val="74100036"/>
    <w:rsid w:val="741961DE"/>
    <w:rsid w:val="753C37D8"/>
    <w:rsid w:val="75AC37FD"/>
    <w:rsid w:val="75BE5F9B"/>
    <w:rsid w:val="76C43A85"/>
    <w:rsid w:val="76D161A2"/>
    <w:rsid w:val="76D16D72"/>
    <w:rsid w:val="77040B90"/>
    <w:rsid w:val="77D73344"/>
    <w:rsid w:val="78715547"/>
    <w:rsid w:val="787928F1"/>
    <w:rsid w:val="787B63C5"/>
    <w:rsid w:val="7B765937"/>
    <w:rsid w:val="7BD06A28"/>
    <w:rsid w:val="7BD14F61"/>
    <w:rsid w:val="7C273CDA"/>
    <w:rsid w:val="7C384BC5"/>
    <w:rsid w:val="7C6929D9"/>
    <w:rsid w:val="7DBE59C9"/>
    <w:rsid w:val="7DBF4FA6"/>
    <w:rsid w:val="7E70004F"/>
    <w:rsid w:val="7FB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/>
      <w:spacing w:before="260" w:after="260" w:line="600" w:lineRule="exact"/>
      <w:jc w:val="center"/>
      <w:outlineLvl w:val="2"/>
    </w:pPr>
    <w:rPr>
      <w:rFonts w:ascii="Times New Roman" w:eastAsia="仿宋_GB2312"/>
      <w:b/>
      <w:bCs/>
      <w:kern w:val="2"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ind w:left="420" w:leftChars="200"/>
    </w:pPr>
    <w:rPr>
      <w:sz w:val="24"/>
    </w:rPr>
  </w:style>
  <w:style w:type="paragraph" w:styleId="8">
    <w:name w:val="Plain Text"/>
    <w:basedOn w:val="1"/>
    <w:next w:val="1"/>
    <w:autoRedefine/>
    <w:qFormat/>
    <w:uiPriority w:val="99"/>
    <w:rPr>
      <w:rFonts w:ascii="宋体" w:hAnsi="Courier New"/>
      <w:sz w:val="24"/>
      <w:szCs w:val="20"/>
    </w:rPr>
  </w:style>
  <w:style w:type="paragraph" w:styleId="9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autoRedefine/>
    <w:qFormat/>
    <w:uiPriority w:val="0"/>
    <w:pPr>
      <w:wordWrap w:val="0"/>
      <w:ind w:left="1183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autoRedefine/>
    <w:qFormat/>
    <w:uiPriority w:val="0"/>
    <w:rPr>
      <w:rFonts w:ascii="Arial" w:hAnsi="Arial" w:eastAsia="宋体"/>
      <w:b/>
      <w:kern w:val="44"/>
      <w:sz w:val="36"/>
      <w:szCs w:val="20"/>
    </w:rPr>
  </w:style>
  <w:style w:type="paragraph" w:customStyle="1" w:styleId="19">
    <w:name w:val="plain text"/>
    <w:basedOn w:val="1"/>
    <w:autoRedefine/>
    <w:qFormat/>
    <w:uiPriority w:val="99"/>
    <w:rPr>
      <w:rFonts w:ascii="宋体" w:hAnsi="Courier New"/>
    </w:rPr>
  </w:style>
  <w:style w:type="character" w:customStyle="1" w:styleId="20">
    <w:name w:val="font9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19</Pages>
  <Words>6525</Words>
  <Characters>11186</Characters>
  <Lines>0</Lines>
  <Paragraphs>0</Paragraphs>
  <TotalTime>1</TotalTime>
  <ScaleCrop>false</ScaleCrop>
  <LinksUpToDate>false</LinksUpToDate>
  <CharactersWithSpaces>11553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嘉简妈</cp:lastModifiedBy>
  <cp:lastPrinted>2025-11-24T08:43:00Z</cp:lastPrinted>
  <dcterms:modified xsi:type="dcterms:W3CDTF">2025-12-06T03:06:15Z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AC1D17A9F732497889316CD0DC036067</vt:lpwstr>
  </property>
  <property fmtid="{D5CDD505-2E9C-101B-9397-08002B2CF9AE}" pid="4" name="KSOTemplateDocerSaveRecord">
    <vt:lpwstr>eyJoZGlkIjoiMGEzZGE4MGU3MzNkMWQxYjdmMmUxOWI0YzI0N2RkMDMiLCJ1c2VySWQiOiIyNzQ1MjU5MDIifQ==</vt:lpwstr>
  </property>
</Properties>
</file>